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29" w:rsidRPr="00871900" w:rsidRDefault="00242129" w:rsidP="00871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2129" w:rsidRPr="00871900" w:rsidRDefault="00242129" w:rsidP="0087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>Инновационный образовательный проект</w:t>
      </w:r>
    </w:p>
    <w:p w:rsidR="00242129" w:rsidRPr="00871900" w:rsidRDefault="00242129" w:rsidP="0087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242129" w:rsidRPr="00871900" w:rsidRDefault="00242129" w:rsidP="0087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 xml:space="preserve">Куйбышевской средней общеобразовательной школы </w:t>
      </w:r>
    </w:p>
    <w:p w:rsidR="00242129" w:rsidRPr="00871900" w:rsidRDefault="00242129" w:rsidP="0087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>Куйбышевского района</w:t>
      </w:r>
    </w:p>
    <w:p w:rsidR="00242129" w:rsidRPr="00871900" w:rsidRDefault="00242129" w:rsidP="0087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>«Освоение современных средств оценивания образовательных результатов учащихся начальной школы в условиях ФГОС»</w:t>
      </w:r>
    </w:p>
    <w:p w:rsidR="00242129" w:rsidRPr="00871900" w:rsidRDefault="00242129" w:rsidP="00871900">
      <w:pPr>
        <w:spacing w:after="0" w:line="240" w:lineRule="auto"/>
        <w:jc w:val="center"/>
        <w:rPr>
          <w:b/>
          <w:sz w:val="24"/>
          <w:szCs w:val="24"/>
        </w:rPr>
      </w:pPr>
    </w:p>
    <w:p w:rsidR="00242129" w:rsidRPr="00871900" w:rsidRDefault="00242129" w:rsidP="0056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129" w:rsidRPr="00871900" w:rsidRDefault="00242129" w:rsidP="00DC1A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 xml:space="preserve">Актуальность обозначенной проблемы </w:t>
      </w:r>
    </w:p>
    <w:p w:rsidR="00242129" w:rsidRPr="00871900" w:rsidRDefault="00242129" w:rsidP="00F93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129" w:rsidRPr="00871900" w:rsidRDefault="00242129" w:rsidP="00F93B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Style w:val="Zag11"/>
          <w:rFonts w:ascii="Times New Roman" w:eastAsia="@Arial Unicode MS" w:hAnsi="Times New Roman"/>
          <w:sz w:val="24"/>
          <w:szCs w:val="24"/>
        </w:rPr>
        <w:t>В соответствии со Стандартом основным</w:t>
      </w:r>
      <w:r w:rsidRPr="0087190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871900">
        <w:rPr>
          <w:rStyle w:val="Zag11"/>
          <w:rFonts w:ascii="Times New Roman" w:eastAsia="@Arial Unicode MS" w:hAnsi="Times New Roman"/>
          <w:bCs/>
          <w:sz w:val="24"/>
          <w:szCs w:val="24"/>
        </w:rPr>
        <w:t>объектом</w:t>
      </w:r>
      <w:r w:rsidRPr="0087190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871900"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системы оценки, её </w:t>
      </w:r>
      <w:r w:rsidRPr="00871900">
        <w:rPr>
          <w:rStyle w:val="Zag11"/>
          <w:rFonts w:ascii="Times New Roman" w:eastAsia="@Arial Unicode MS" w:hAnsi="Times New Roman"/>
          <w:bCs/>
          <w:sz w:val="24"/>
          <w:szCs w:val="24"/>
        </w:rPr>
        <w:t>содержательной и критериальной базой выступают планируемые результаты</w:t>
      </w:r>
      <w:r w:rsidRPr="00871900">
        <w:rPr>
          <w:rStyle w:val="Zag11"/>
          <w:rFonts w:ascii="Times New Roman" w:eastAsia="@Arial Unicode MS" w:hAnsi="Times New Roman"/>
          <w:sz w:val="24"/>
          <w:szCs w:val="24"/>
        </w:rPr>
        <w:t xml:space="preserve"> освоения обучающимися основной образовательной программы начального и основного общего образования.</w:t>
      </w:r>
      <w:r w:rsidRPr="00871900">
        <w:rPr>
          <w:rFonts w:ascii="Times New Roman" w:hAnsi="Times New Roman"/>
          <w:sz w:val="24"/>
          <w:szCs w:val="24"/>
        </w:rPr>
        <w:t xml:space="preserve"> Планируемые результаты включают личностные, метапредметные и предметные результаты. Конкретизация планируемых результатов позволяет обоснованно и целенаправленно выстраивать внутришкольную оценку уровня достижения индивидуальных результатов обучающихся.</w:t>
      </w:r>
      <w:r w:rsidRPr="00871900">
        <w:rPr>
          <w:b/>
          <w:sz w:val="24"/>
          <w:szCs w:val="24"/>
        </w:rPr>
        <w:t xml:space="preserve">  </w:t>
      </w:r>
    </w:p>
    <w:p w:rsidR="00242129" w:rsidRPr="00871900" w:rsidRDefault="00242129" w:rsidP="00CF1F0E">
      <w:pPr>
        <w:pStyle w:val="NormalWeb"/>
        <w:spacing w:before="0" w:after="0"/>
        <w:ind w:left="0" w:right="-57" w:firstLine="709"/>
        <w:rPr>
          <w:rStyle w:val="Zag11"/>
          <w:rFonts w:ascii="Times New Roman" w:eastAsia="@Arial Unicode MS" w:hAnsi="Times New Roman"/>
        </w:rPr>
      </w:pPr>
      <w:r w:rsidRPr="00871900">
        <w:rPr>
          <w:rStyle w:val="Zag11"/>
          <w:rFonts w:ascii="Times New Roman" w:eastAsia="@Arial Unicode MS" w:hAnsi="Times New Roman"/>
        </w:rPr>
        <w:t xml:space="preserve">Основные </w:t>
      </w:r>
      <w:r w:rsidRPr="00871900">
        <w:rPr>
          <w:rStyle w:val="Zag11"/>
          <w:rFonts w:ascii="Times New Roman" w:eastAsia="@Arial Unicode MS" w:hAnsi="Times New Roman"/>
          <w:bCs/>
        </w:rPr>
        <w:t>функции</w:t>
      </w:r>
      <w:r w:rsidRPr="00871900">
        <w:rPr>
          <w:rStyle w:val="Zag11"/>
          <w:rFonts w:ascii="Times New Roman" w:eastAsia="@Arial Unicode MS" w:hAnsi="Times New Roman"/>
        </w:rPr>
        <w:t xml:space="preserve"> системы оценки:</w:t>
      </w:r>
    </w:p>
    <w:p w:rsidR="00242129" w:rsidRPr="00871900" w:rsidRDefault="00242129" w:rsidP="009A38C2">
      <w:pPr>
        <w:pStyle w:val="NormalWeb"/>
        <w:numPr>
          <w:ilvl w:val="0"/>
          <w:numId w:val="4"/>
        </w:numPr>
        <w:spacing w:before="0" w:after="0"/>
        <w:ind w:right="-57"/>
        <w:rPr>
          <w:rStyle w:val="Zag11"/>
          <w:rFonts w:ascii="Times New Roman" w:eastAsia="@Arial Unicode MS" w:hAnsi="Times New Roman"/>
        </w:rPr>
      </w:pPr>
      <w:r w:rsidRPr="00871900">
        <w:rPr>
          <w:rStyle w:val="Zag11"/>
          <w:rFonts w:ascii="Times New Roman" w:eastAsia="@Arial Unicode MS" w:hAnsi="Times New Roman"/>
          <w:bCs/>
          <w:iCs/>
        </w:rPr>
        <w:t>ориентация образовательного процесса</w:t>
      </w:r>
      <w:r w:rsidRPr="00871900">
        <w:rPr>
          <w:rStyle w:val="Zag11"/>
          <w:rFonts w:ascii="Times New Roman" w:eastAsia="@Arial Unicode MS" w:hAnsi="Times New Roman"/>
        </w:rPr>
        <w:t xml:space="preserve"> на достижение планируемых результатов освоения основной образовательной программы начального общего образования;</w:t>
      </w:r>
    </w:p>
    <w:p w:rsidR="00242129" w:rsidRPr="00871900" w:rsidRDefault="00242129" w:rsidP="009A38C2">
      <w:pPr>
        <w:pStyle w:val="NormalWeb"/>
        <w:numPr>
          <w:ilvl w:val="0"/>
          <w:numId w:val="4"/>
        </w:numPr>
        <w:spacing w:before="0" w:after="0"/>
        <w:ind w:right="-57"/>
        <w:rPr>
          <w:rStyle w:val="Zag11"/>
          <w:rFonts w:ascii="Times New Roman" w:eastAsia="@Arial Unicode MS" w:hAnsi="Times New Roman"/>
        </w:rPr>
      </w:pPr>
      <w:r w:rsidRPr="00871900">
        <w:rPr>
          <w:rStyle w:val="Zag11"/>
          <w:rFonts w:ascii="Times New Roman" w:eastAsia="@Arial Unicode MS" w:hAnsi="Times New Roman"/>
        </w:rPr>
        <w:t xml:space="preserve">обеспечение эффективной </w:t>
      </w:r>
      <w:r w:rsidRPr="00871900">
        <w:rPr>
          <w:rStyle w:val="Zag11"/>
          <w:rFonts w:ascii="Times New Roman" w:eastAsia="@Arial Unicode MS" w:hAnsi="Times New Roman"/>
          <w:bCs/>
          <w:iCs/>
        </w:rPr>
        <w:t>обратной связи</w:t>
      </w:r>
      <w:r w:rsidRPr="00871900">
        <w:rPr>
          <w:rStyle w:val="Zag11"/>
          <w:rFonts w:ascii="Times New Roman" w:eastAsia="@Arial Unicode MS" w:hAnsi="Times New Roman"/>
        </w:rPr>
        <w:t xml:space="preserve">, позволяющей осуществлять </w:t>
      </w:r>
      <w:r w:rsidRPr="00871900">
        <w:rPr>
          <w:rStyle w:val="Zag11"/>
          <w:rFonts w:ascii="Times New Roman" w:eastAsia="@Arial Unicode MS" w:hAnsi="Times New Roman"/>
          <w:bCs/>
          <w:iCs/>
        </w:rPr>
        <w:t xml:space="preserve"> управление образовательным процессом</w:t>
      </w:r>
      <w:r w:rsidRPr="00871900">
        <w:rPr>
          <w:rStyle w:val="Zag11"/>
          <w:rFonts w:ascii="Times New Roman" w:eastAsia="@Arial Unicode MS" w:hAnsi="Times New Roman"/>
        </w:rPr>
        <w:t>.</w:t>
      </w:r>
    </w:p>
    <w:p w:rsidR="00242129" w:rsidRPr="00871900" w:rsidRDefault="00242129" w:rsidP="00E52DF2">
      <w:pPr>
        <w:pStyle w:val="Header"/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871900">
        <w:rPr>
          <w:sz w:val="24"/>
          <w:szCs w:val="24"/>
          <w:lang w:val="ru-RU"/>
        </w:rPr>
        <w:t xml:space="preserve">Система оценки перестает быть моделью контроля качества образования и становится </w:t>
      </w:r>
      <w:r w:rsidRPr="00871900">
        <w:rPr>
          <w:b/>
          <w:sz w:val="24"/>
          <w:szCs w:val="24"/>
          <w:lang w:val="ru-RU"/>
        </w:rPr>
        <w:t>моделью обеспечения качества образования</w:t>
      </w:r>
      <w:r w:rsidRPr="00871900">
        <w:rPr>
          <w:sz w:val="24"/>
          <w:szCs w:val="24"/>
          <w:lang w:val="ru-RU"/>
        </w:rPr>
        <w:t xml:space="preserve">. </w:t>
      </w:r>
    </w:p>
    <w:p w:rsidR="00242129" w:rsidRPr="00871900" w:rsidRDefault="00242129" w:rsidP="00FA5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В контексте стандарта определены функции системы оценки достижения планируемых результатов: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– личностных, метапредметных и предметных;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использование планируемых результатов для содержательной и критериальной базы оценки;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оценка успешности освоения основных образовательных программ на основе системно-деятельностного подхода – выполнение учебно-познавательных и учебно-практических задач;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оценка динамики образовательных достижений учащихся;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сочетание внутренней и внешней оценки как механизма обеспечения качества образования;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данных;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 для характеристики динамики индивидуальных достижений;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 устными работами таких методов оценки, как проекты, творческие работы, самоанализ и самооценка, наблюдения и др.;</w:t>
      </w:r>
    </w:p>
    <w:p w:rsidR="00242129" w:rsidRPr="00871900" w:rsidRDefault="00242129" w:rsidP="009A38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242129" w:rsidRPr="00871900" w:rsidRDefault="00242129" w:rsidP="009E7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Система оценки планируемых результатов – это целостный компонент ФГОС и Примерной основной образовательной программы начального и основного общего образования. Разработка этого компонента является основанием для организации и содержания образовательного процесса в школе. Успешность решения данной задачи во многом зависит от того, как устроена система оценки: насколько она поддерживает и стимулирует учащихся; насколько точную обратную связь она обеспечивает; насколько включает учащихся в самостоятельную оценочную деятельность; насколько она информативна для управления качеством образования.</w:t>
      </w:r>
    </w:p>
    <w:p w:rsidR="00242129" w:rsidRPr="00871900" w:rsidRDefault="00242129" w:rsidP="009E7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 xml:space="preserve">Модель оценки индивидуальных достижений учащихся, система контрольно-оценочной деятельности, современные средства оценивания  являются самостоятельным элементом содержания образования, который необходимо формировать и развивать. </w:t>
      </w:r>
    </w:p>
    <w:p w:rsidR="00242129" w:rsidRPr="00871900" w:rsidRDefault="00242129" w:rsidP="009D1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29" w:rsidRPr="00871900" w:rsidRDefault="00242129" w:rsidP="00D02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129" w:rsidRPr="00871900" w:rsidRDefault="00242129" w:rsidP="00E6743C">
      <w:pPr>
        <w:ind w:firstLine="709"/>
        <w:rPr>
          <w:rFonts w:ascii="Times New Roman" w:hAnsi="Times New Roman"/>
          <w:b/>
          <w:sz w:val="24"/>
          <w:szCs w:val="24"/>
        </w:rPr>
      </w:pPr>
      <w:r w:rsidRPr="00871900">
        <w:rPr>
          <w:rFonts w:ascii="Times New Roman" w:hAnsi="Times New Roman"/>
          <w:b/>
          <w:sz w:val="24"/>
          <w:szCs w:val="24"/>
        </w:rPr>
        <w:t>Проблемное поле для проектного решения</w:t>
      </w:r>
    </w:p>
    <w:p w:rsidR="00242129" w:rsidRPr="00871900" w:rsidRDefault="00242129" w:rsidP="00534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1. Оценка результатов освоения общеобразовательных программ является необходимым условием реализации системы требований образовательных стандартов. Материалы системы оценивания конкретизируют как сами требования, так и планируемые результаты образования, выражая их на языке понятном и доступном не только профессионалам, но и основным категориям непрофессиональных участников образовательного процесса – детям и родителям. На данном этапе планируемые результаты сформулированы и представлены как результаты подготовки выпускника начальной школы и как результаты выпускника основной школы. Формирование системы текущей, промежуточной аттестации требует определения планируемых результатов в рабочих программах учителя. Они и составят основу для внутренней оценки, для разработки новых средств оценивания.</w:t>
      </w:r>
    </w:p>
    <w:p w:rsidR="00242129" w:rsidRPr="00871900" w:rsidRDefault="00242129" w:rsidP="00534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2. Основной механизм обеспечения качества образования состоит в уточнении общего понимания содержательной и критериальной базы оценки в рамках внешней и внутренней экспертизы. Именно внешняя оценка должна определить, что подлежит оценке: в каких форматах, с помощью каких заданий, какие ответы считать верными. Это выдвигает требования к формированию внутренней оценки. На данном этапе такие требования не сформированы.</w:t>
      </w:r>
    </w:p>
    <w:p w:rsidR="00242129" w:rsidRPr="00871900" w:rsidRDefault="00242129" w:rsidP="002E7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 Изменение системы оценки результатов образования потребует обновления учета образовательных достижений школьников. Анализ заполнения учителями классных журналов показывает, как много дополнений и пояснений к выставленным отметкам вводится в ходе практической работы: даются наименования контрольных и проверочных работ; отмечаются разные виды и характер устных ответов; разъясняется содержание текущих отметок. Фактически учителя организуют учет достижений учащихся по основным разделам курсов и разновидностям учебной деятельности. Вместе с тем, нынешняя форма журнала недостаточно приспособлена для полноценного контроля текущих достижений. Журналы не приспособлены и для итоговой оценки. На основании отметок, выставленных в журнале, не всегда легко определить содержание и характер итоговой оценки. В условиях стандарта в журнале должны быть графы и страницы для итогового оценивания  выполнения заданий, проверяющих базовый и повышенный уровни подготовки. В журнале могут быть выделены графы для оценки участия школьника в проектных и исследовательских работах.</w:t>
      </w:r>
    </w:p>
    <w:p w:rsidR="00242129" w:rsidRPr="00871900" w:rsidRDefault="00242129" w:rsidP="002E7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4. До введения стандартов знания школьника оценивались по верхнему уровню достижений, из которого "вычиталось" то, чего он не достиг. Поэтому отметка "3" являлась зыбкой границей между успехом и неуспехом, свидетельствуя о низком уровне подготовки, при этом, она не поддавалась четкой содержательной интерпретации. Проверка подготовки школьников в соответствии с требованиями ФГОС открывает возможность оценивать знания "методом сложения": от достигнутого уровня к более высокому.</w:t>
      </w:r>
    </w:p>
    <w:p w:rsidR="00242129" w:rsidRPr="00871900" w:rsidRDefault="00242129" w:rsidP="003D2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5. Для оценки  достижения требований к результатам образования (построения шкал оценивания и представления результатов) предлагается использовать уровневый подход. Невозможно всех детей выучить на одном и том же уровне. В любом классе есть ученики с разными способностями и интересами. Важной методологической задачей становится определение и оценка разных уровней образовательных достижений учащихся. При переходе на новую «уровневую» систему оценивания предстоит содержательно наполнить каждый уровень достижений, т.е. определить какие знания, умения и компетентности могут продемонстрировать учащиеся, достигшие того или иного уровня. Необходимо операционализировать требования стандарта к результатам для уровневой дифференциации содержания и оценки индивидуальных достижений.</w:t>
      </w:r>
    </w:p>
    <w:p w:rsidR="00242129" w:rsidRPr="00871900" w:rsidRDefault="00242129" w:rsidP="003D2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6. Оценка сформированности метапредметных умений, как основы для продолжения образования, должна осуществляться для каждого ученика и служить основой для диагностики образовательных достижений. По мере развития системы оценки метапредметных умений (инструментария и процедур) возможно включение данной оценки в мониторинговые исследования качества образования.</w:t>
      </w:r>
    </w:p>
    <w:p w:rsidR="00242129" w:rsidRPr="00871900" w:rsidRDefault="00242129" w:rsidP="002E7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7. Ограниченность процедур оценки индивидуальных достижений обучающихся и несистемное введение новых инструментов оценки образовательных результатов являются риском в условиях реализации требований стандарта к личностным, метапредметным и предметным результатам.</w:t>
      </w:r>
    </w:p>
    <w:p w:rsidR="00242129" w:rsidRPr="00871900" w:rsidRDefault="00242129" w:rsidP="00222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8.  Содержанием и критериями для оценки становятся личностные, метапредметные и предметные результаты, которые составляют планируемый результат. Такой результат оценивать прежней системой нельзя. Как оценить способность работать с текстами разной конструкции, или способность вести дискуссию, или способность к самоконтролю?  Поэтому предлагается накопительная система оценки (балльная), портфолио, «зачет/незачет», «достиг/не достиг», «освоено/не освоено».  Данная проблема требует разработки локальных нормативных актов, перехода к новым измерителям, пересмотра отчетной документации,  изменения методов внутришкольного контроля. Решение проблемы затрагивает и внешние факторы, которые представлены службами контроля качества образования на разных уровнях.</w:t>
      </w:r>
    </w:p>
    <w:p w:rsidR="00242129" w:rsidRPr="00871900" w:rsidRDefault="00242129" w:rsidP="00AA4092">
      <w:pPr>
        <w:pStyle w:val="Title"/>
        <w:jc w:val="both"/>
        <w:rPr>
          <w:i w:val="0"/>
          <w:iCs w:val="0"/>
          <w:sz w:val="24"/>
        </w:rPr>
      </w:pPr>
    </w:p>
    <w:p w:rsidR="00242129" w:rsidRPr="00871900" w:rsidRDefault="00242129" w:rsidP="00C623D9">
      <w:pPr>
        <w:pStyle w:val="Title"/>
        <w:rPr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>Проектная разработка</w:t>
      </w: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 xml:space="preserve">Цель проекта: </w:t>
      </w:r>
      <w:r w:rsidRPr="00871900">
        <w:rPr>
          <w:b w:val="0"/>
          <w:bCs w:val="0"/>
          <w:i w:val="0"/>
          <w:iCs w:val="0"/>
          <w:sz w:val="24"/>
        </w:rPr>
        <w:t>Формирование содержательно-дидактического потенциала внутренней системы оценки образовательных результатов в контексте ФГОС.</w:t>
      </w: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>Задачи реализации проекта: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разработка методических подходов к оценке планируемых результатов в условиях дифференциации и индивидуализации обучения;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определение содержательной и критериальной базы для оценки текущих, промежуточных и итоговых результатов освоения образовательных программ;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разработка инструментария оценки (шкала баллов, рейтинговая система, зачет/незачет);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создание банка измерителей личностных, метапредметных, предметных результатов;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планирование и проведение мероприятий по оценке образовательных результатов с использованием новых процедур;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интерпретация апробационных данных и подготовка аналитических материалов по результатам реализации проекта;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представление и распространение опыта работы по созданию современных средств оценивания результатов образования;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организация широкого общественного и профессионального обсуждения полученных данных;</w:t>
      </w:r>
    </w:p>
    <w:p w:rsidR="00242129" w:rsidRPr="00871900" w:rsidRDefault="00242129" w:rsidP="009A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подготовка рекомендаций по формированию системы внутренней оценки образовательных результатов в условиях реализации требований ФГОС.</w:t>
      </w: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>Содержание проектного замысла:</w:t>
      </w:r>
    </w:p>
    <w:p w:rsidR="00242129" w:rsidRPr="00871900" w:rsidRDefault="00242129" w:rsidP="000D5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Инновационный подход по формированию системы внутренней оценки заключается в следующих положениях:</w:t>
      </w:r>
    </w:p>
    <w:p w:rsidR="00242129" w:rsidRPr="00871900" w:rsidRDefault="00242129" w:rsidP="009A38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комплексность (оценка личностных, предметных и предметных результатов);</w:t>
      </w:r>
    </w:p>
    <w:p w:rsidR="00242129" w:rsidRPr="00871900" w:rsidRDefault="00242129" w:rsidP="009A38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оценка динамики учебных достижений обучающихся;</w:t>
      </w:r>
    </w:p>
    <w:p w:rsidR="00242129" w:rsidRPr="00871900" w:rsidRDefault="00242129" w:rsidP="009A38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разнообразие методов и форм оценивания (персонифицированные и  неперсонифицировнные, стандартизированные и нестандартизированные, творческие работы, проекты, самоанализ и др.)</w:t>
      </w:r>
    </w:p>
    <w:p w:rsidR="00242129" w:rsidRPr="00871900" w:rsidRDefault="00242129" w:rsidP="009A38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системность (оценка достижений обучающихся, эффективности деятельности педагогов, образовательных учреждений, системы образования);</w:t>
      </w:r>
    </w:p>
    <w:p w:rsidR="00242129" w:rsidRPr="00871900" w:rsidRDefault="00242129" w:rsidP="000D576E">
      <w:pPr>
        <w:pStyle w:val="Title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Итак, система оценки – это система мер по измерению результатов образования.  Эта система включает:</w:t>
      </w:r>
    </w:p>
    <w:p w:rsidR="00242129" w:rsidRPr="00871900" w:rsidRDefault="00242129" w:rsidP="009A38C2">
      <w:pPr>
        <w:pStyle w:val="Title"/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объекты и содержание оценки;</w:t>
      </w:r>
    </w:p>
    <w:p w:rsidR="00242129" w:rsidRPr="00871900" w:rsidRDefault="00242129" w:rsidP="009A38C2">
      <w:pPr>
        <w:pStyle w:val="Title"/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критерии оценки, процедуры, инструментарий;</w:t>
      </w:r>
    </w:p>
    <w:p w:rsidR="00242129" w:rsidRPr="00871900" w:rsidRDefault="00242129" w:rsidP="009A38C2">
      <w:pPr>
        <w:pStyle w:val="Title"/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методы и средства оценки;</w:t>
      </w:r>
    </w:p>
    <w:p w:rsidR="00242129" w:rsidRPr="00871900" w:rsidRDefault="00242129" w:rsidP="009A38C2">
      <w:pPr>
        <w:pStyle w:val="Title"/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цели использования результатов;</w:t>
      </w:r>
    </w:p>
    <w:p w:rsidR="00242129" w:rsidRPr="00871900" w:rsidRDefault="00242129" w:rsidP="009A38C2">
      <w:pPr>
        <w:pStyle w:val="Title"/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основные группы пользователей.</w:t>
      </w:r>
    </w:p>
    <w:p w:rsidR="00242129" w:rsidRPr="00871900" w:rsidRDefault="00242129" w:rsidP="000D576E">
      <w:pPr>
        <w:pStyle w:val="Title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Цели использования результатов оценки достижений учащихся:</w:t>
      </w:r>
    </w:p>
    <w:p w:rsidR="00242129" w:rsidRPr="00871900" w:rsidRDefault="00242129" w:rsidP="009A3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принятие управленческих решений на основе результатов текущего, промежуточного, итогового оценивания достижений учащихся;</w:t>
      </w:r>
    </w:p>
    <w:p w:rsidR="00242129" w:rsidRPr="00871900" w:rsidRDefault="00242129" w:rsidP="009A3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оперативное регулирование и коррекция образовательного процесса;</w:t>
      </w:r>
    </w:p>
    <w:p w:rsidR="00242129" w:rsidRPr="00871900" w:rsidRDefault="00242129" w:rsidP="009A3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оценка индивидуального прогресса обучающихся;</w:t>
      </w:r>
    </w:p>
    <w:p w:rsidR="00242129" w:rsidRPr="00AB61DF" w:rsidRDefault="00242129" w:rsidP="00AB61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DF">
        <w:rPr>
          <w:rFonts w:ascii="Times New Roman" w:hAnsi="Times New Roman"/>
          <w:sz w:val="24"/>
          <w:szCs w:val="24"/>
        </w:rPr>
        <w:t>оценка качества образовательной услуги.</w:t>
      </w:r>
    </w:p>
    <w:p w:rsidR="00242129" w:rsidRPr="00871900" w:rsidRDefault="00242129" w:rsidP="00F923B2">
      <w:pPr>
        <w:pStyle w:val="Title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 xml:space="preserve">Проектируя внутреннюю систему оценки образовательных результатов на основе современных средств оценивания, необходимо переосмыслить существующие положения образовательной деятельности: 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отказаться от ориентации контрольных проверок на оценку результатов запоминания фактического материала, на проверку алгоритмических знаний и перейти к оценке уровня владения учебными компетенциями, универсальными учебными действиями, к интегральным многомерным оценкам, характеризующим способность учащихся к творческой деятельности;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ориентироваться не на абсолютные, фиксированные оценки, а на относительные показатели детской успешности, на сравнение сегодняшних достижений ребенка с его собственными вчерашними достижениями;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ввести безотметочную систему обучения на протяжении всей начальной школы, продолжить эту систему в 5-7 классах, обучать детей самооцениванию;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 xml:space="preserve">внести изменения в систему оценивания на основе дифференциации в оценке результатов, само- и взаимооценивания, открытости критериев оценки для учащихся; 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отказаться от привычной ориентации на «среднего ученика» и перейти к индивидуализированным методам, формам и средствам оценки, использовать аутентичную оценку, предполагающую выставление значимых для учащихся оценок по результатам выполнения ситуационных заданий и широкую проверку комплексных умений;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сменить практику разовых выборочных проверок на отслеживание динамики изменения личностных достижений каждого ученика, на оценку комплекса работ, выполненных за определенный период, перейти на накопительную систему отметок;</w:t>
      </w:r>
    </w:p>
    <w:p w:rsidR="00242129" w:rsidRPr="00871900" w:rsidRDefault="00242129" w:rsidP="009A38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оценивать труд педагога не только по знаниевым и навыковым достижениям его учеников, но и по динамике основных показателей развития учеников, по динамике формирования универсальных учебных действий.</w:t>
      </w:r>
    </w:p>
    <w:p w:rsidR="00242129" w:rsidRPr="00871900" w:rsidRDefault="00242129" w:rsidP="009F5077">
      <w:pPr>
        <w:pStyle w:val="Title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В соответствии с требованиями стандарта оценочная деятельность должна:</w:t>
      </w:r>
    </w:p>
    <w:p w:rsidR="00242129" w:rsidRPr="00871900" w:rsidRDefault="00242129" w:rsidP="009A38C2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сформулировать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42129" w:rsidRPr="00871900" w:rsidRDefault="00242129" w:rsidP="009A38C2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обеспечить комплексный подход к оценке результатов освоения основной образовательной программы начального и основного общего образования, позволяющий вести оценку предметных, метапредметных и личностных результатов;</w:t>
      </w:r>
    </w:p>
    <w:p w:rsidR="00242129" w:rsidRPr="00871900" w:rsidRDefault="00242129" w:rsidP="009A38C2">
      <w:pPr>
        <w:pStyle w:val="Title"/>
        <w:numPr>
          <w:ilvl w:val="0"/>
          <w:numId w:val="15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 xml:space="preserve">представить систему оценки достижений обучающихся (итоговая оценка обучающихся, освоивших основную образовательную программу), позволяющую осуществлять оценку динамики учебных достижений обучающихся.  </w:t>
      </w: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>Механизмы реализации проекта:</w:t>
      </w:r>
    </w:p>
    <w:p w:rsidR="00242129" w:rsidRPr="00871900" w:rsidRDefault="00242129" w:rsidP="007F4FDE">
      <w:pPr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1.Создание условий для реализации проектного замысла: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переход на требования ФГОС начального общего образования;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разработка технического задания для организации групповой работы по отдельным проблемам инновационного проекта;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 xml:space="preserve">создание научно-методического и технологического обеспечения реализации проекта: договор о совместной деятельности с </w:t>
      </w:r>
      <w:r>
        <w:rPr>
          <w:rFonts w:ascii="Times New Roman" w:hAnsi="Times New Roman"/>
          <w:sz w:val="24"/>
          <w:szCs w:val="24"/>
        </w:rPr>
        <w:t xml:space="preserve">ГБОУ ДПО </w:t>
      </w:r>
      <w:r w:rsidRPr="00871900">
        <w:rPr>
          <w:rFonts w:ascii="Times New Roman" w:hAnsi="Times New Roman"/>
          <w:sz w:val="24"/>
          <w:szCs w:val="24"/>
        </w:rPr>
        <w:t xml:space="preserve">РО </w:t>
      </w:r>
      <w:r>
        <w:rPr>
          <w:rFonts w:ascii="Times New Roman" w:hAnsi="Times New Roman"/>
          <w:sz w:val="24"/>
          <w:szCs w:val="24"/>
        </w:rPr>
        <w:t>Р</w:t>
      </w:r>
      <w:r w:rsidRPr="00871900">
        <w:rPr>
          <w:rFonts w:ascii="Times New Roman" w:hAnsi="Times New Roman"/>
          <w:sz w:val="24"/>
          <w:szCs w:val="24"/>
        </w:rPr>
        <w:t xml:space="preserve">ИПК и </w:t>
      </w:r>
      <w:r>
        <w:rPr>
          <w:rFonts w:ascii="Times New Roman" w:hAnsi="Times New Roman"/>
          <w:sz w:val="24"/>
          <w:szCs w:val="24"/>
        </w:rPr>
        <w:t>П</w:t>
      </w:r>
      <w:r w:rsidRPr="00871900">
        <w:rPr>
          <w:rFonts w:ascii="Times New Roman" w:hAnsi="Times New Roman"/>
          <w:sz w:val="24"/>
          <w:szCs w:val="24"/>
        </w:rPr>
        <w:t>ПРО, активная работа в сети областных инновационных площадок, разработка технологических карт и форм для аналитических и отчетных материалов, создание информационной базы проектных материалов;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определение системы доплат за участие в проектной деятельности;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 xml:space="preserve">  подготовка методических материалов и информационно-технологических ресурсов для реализации проекта;  </w:t>
      </w:r>
    </w:p>
    <w:p w:rsidR="00242129" w:rsidRPr="00871900" w:rsidRDefault="00242129" w:rsidP="009A38C2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создание  внутришкольной системы повышения профессионального уровня педагогов.</w:t>
      </w:r>
    </w:p>
    <w:p w:rsidR="00242129" w:rsidRPr="00871900" w:rsidRDefault="00242129" w:rsidP="00C74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29" w:rsidRPr="00871900" w:rsidRDefault="00242129" w:rsidP="00C74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 xml:space="preserve">2. Моделирование комплексного подхода к построению системы внутренней оценки образовательных результатов: </w:t>
      </w:r>
    </w:p>
    <w:p w:rsidR="00242129" w:rsidRPr="00871900" w:rsidRDefault="00242129" w:rsidP="000D584B">
      <w:pPr>
        <w:pStyle w:val="Title"/>
        <w:rPr>
          <w:b w:val="0"/>
          <w:i w:val="0"/>
          <w:iCs w:val="0"/>
          <w:sz w:val="24"/>
        </w:rPr>
      </w:pPr>
    </w:p>
    <w:p w:rsidR="00242129" w:rsidRPr="00871900" w:rsidRDefault="00242129" w:rsidP="000D584B">
      <w:pPr>
        <w:pStyle w:val="Title"/>
        <w:rPr>
          <w:b w:val="0"/>
          <w:i w:val="0"/>
          <w:iCs w:val="0"/>
          <w:sz w:val="24"/>
        </w:rPr>
      </w:pPr>
      <w:r w:rsidRPr="00871900">
        <w:rPr>
          <w:b w:val="0"/>
          <w:i w:val="0"/>
          <w:iCs w:val="0"/>
          <w:sz w:val="24"/>
        </w:rPr>
        <w:t xml:space="preserve">Модель оценки результатов освоения </w:t>
      </w:r>
      <w:r w:rsidRPr="00871900">
        <w:rPr>
          <w:b w:val="0"/>
          <w:i w:val="0"/>
          <w:iCs w:val="0"/>
          <w:sz w:val="24"/>
        </w:rPr>
        <w:br/>
        <w:t>общеобразовательных программ и её основные компоненты</w:t>
      </w:r>
    </w:p>
    <w:p w:rsidR="00242129" w:rsidRPr="00871900" w:rsidRDefault="00242129" w:rsidP="002E500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-29.1pt;margin-top:21.1pt;width:509pt;height:410.3pt;z-index:251658240" coordorigin="1100,1134" coordsize="10180,82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1134;width:6840;height:540">
              <v:textbox style="mso-next-textbox:#_x0000_s1027">
                <w:txbxContent>
                  <w:p w:rsidR="00242129" w:rsidRDefault="00242129" w:rsidP="000D584B">
                    <w:pPr>
                      <w:spacing w:line="200" w:lineRule="exact"/>
                      <w:rPr>
                        <w:rFonts w:ascii="Arial Narrow" w:hAnsi="Arial Narrow" w:cs="Courier New"/>
                        <w:sz w:val="20"/>
                      </w:rPr>
                    </w:pPr>
                    <w:r>
                      <w:rPr>
                        <w:rFonts w:ascii="Arial Narrow" w:hAnsi="Arial Narrow" w:cs="Courier New"/>
                        <w:sz w:val="20"/>
                      </w:rPr>
                      <w:t>Оценка результатов освоения общеобразовательных программ (объект и   содержание оценки)</w:t>
                    </w:r>
                  </w:p>
                  <w:p w:rsidR="00242129" w:rsidRDefault="00242129" w:rsidP="000D584B">
                    <w:pPr>
                      <w:rPr>
                        <w:rFonts w:ascii="Arial Narrow" w:hAnsi="Arial Narrow" w:cs="Courier New"/>
                      </w:rPr>
                    </w:pPr>
                  </w:p>
                </w:txbxContent>
              </v:textbox>
            </v:shape>
            <v:shape id="_x0000_s1028" type="#_x0000_t202" style="position:absolute;left:2241;top:2034;width:3441;height:540">
              <v:textbox style="mso-next-textbox:#_x0000_s1028">
                <w:txbxContent>
                  <w:p w:rsidR="00242129" w:rsidRDefault="00242129" w:rsidP="000D584B">
                    <w:pPr>
                      <w:spacing w:line="200" w:lineRule="exact"/>
                      <w:jc w:val="center"/>
                      <w:rPr>
                        <w:rFonts w:ascii="Arial Narrow" w:hAnsi="Arial Narrow" w:cs="Courier New"/>
                        <w:sz w:val="20"/>
                      </w:rPr>
                    </w:pPr>
                    <w:r>
                      <w:rPr>
                        <w:rFonts w:ascii="Arial Narrow" w:hAnsi="Arial Narrow" w:cs="Courier New"/>
                        <w:sz w:val="20"/>
                      </w:rPr>
                      <w:t>Субъективные методы оценки (инстру-ментарий, процедуры и средства)</w:t>
                    </w:r>
                  </w:p>
                </w:txbxContent>
              </v:textbox>
            </v:shape>
            <v:shape id="_x0000_s1029" type="#_x0000_t202" style="position:absolute;left:7140;top:2055;width:3441;height:540">
              <v:textbox style="mso-next-textbox:#_x0000_s1029">
                <w:txbxContent>
                  <w:p w:rsidR="00242129" w:rsidRDefault="00242129" w:rsidP="000D584B">
                    <w:pPr>
                      <w:spacing w:line="200" w:lineRule="exact"/>
                      <w:jc w:val="center"/>
                      <w:rPr>
                        <w:rFonts w:ascii="Arial Narrow" w:hAnsi="Arial Narrow" w:cs="Courier New"/>
                        <w:sz w:val="20"/>
                      </w:rPr>
                    </w:pPr>
                    <w:r>
                      <w:rPr>
                        <w:rFonts w:ascii="Arial Narrow" w:hAnsi="Arial Narrow" w:cs="Courier New"/>
                        <w:sz w:val="20"/>
                      </w:rPr>
                      <w:t>Объективные методы оценки (инстру-ментарий, процедуры и средства)</w:t>
                    </w:r>
                  </w:p>
                </w:txbxContent>
              </v:textbox>
            </v:shape>
            <v:shape id="_x0000_s1030" type="#_x0000_t202" style="position:absolute;left:1341;top:2934;width:688;height:681">
              <v:textbox style="mso-next-textbox:#_x0000_s1030" inset=".5mm,.3mm,.5mm,.3mm">
                <w:txbxContent>
                  <w:p w:rsidR="00242129" w:rsidRDefault="00242129" w:rsidP="000D584B">
                    <w:pPr>
                      <w:spacing w:before="120"/>
                      <w:rPr>
                        <w:rFonts w:ascii="Arial Narrow" w:hAnsi="Arial Narrow" w:cs="Courier New"/>
                      </w:rPr>
                    </w:pPr>
                    <w:r>
                      <w:rPr>
                        <w:rFonts w:ascii="Arial Narrow" w:hAnsi="Arial Narrow" w:cs="Courier New"/>
                      </w:rPr>
                      <w:t>Другие</w:t>
                    </w:r>
                  </w:p>
                </w:txbxContent>
              </v:textbox>
            </v:shape>
            <v:shape id="_x0000_s1031" type="#_x0000_t202" style="position:absolute;left:2093;top:2952;width:812;height:645">
              <v:textbox style="mso-next-textbox:#_x0000_s1031" inset=".5mm,.3mm,.5mm,.3mm">
                <w:txbxContent>
                  <w:p w:rsidR="00242129" w:rsidRDefault="00242129" w:rsidP="000D584B">
                    <w:pPr>
                      <w:spacing w:before="120"/>
                      <w:rPr>
                        <w:rFonts w:ascii="Arial Narrow" w:hAnsi="Arial Narrow" w:cs="Courier New"/>
                      </w:rPr>
                    </w:pPr>
                    <w:r>
                      <w:rPr>
                        <w:rFonts w:ascii="Arial Narrow" w:hAnsi="Arial Narrow" w:cs="Courier New"/>
                      </w:rPr>
                      <w:t>Проекты</w:t>
                    </w:r>
                  </w:p>
                </w:txbxContent>
              </v:textbox>
            </v:shape>
            <v:shape id="_x0000_s1032" type="#_x0000_t202" style="position:absolute;left:3013;top:2957;width:1274;height:625">
              <v:textbox style="mso-next-textbox:#_x0000_s1032" inset=".5mm,.3mm,.5mm,.3mm">
                <w:txbxContent>
                  <w:p w:rsidR="00242129" w:rsidRPr="00C74E40" w:rsidRDefault="00242129" w:rsidP="000D584B">
                    <w:pPr>
                      <w:pStyle w:val="BodyText3"/>
                      <w:spacing w:line="60" w:lineRule="atLeast"/>
                      <w:rPr>
                        <w:bCs/>
                        <w:sz w:val="20"/>
                        <w:szCs w:val="20"/>
                      </w:rPr>
                    </w:pPr>
                    <w:r w:rsidRPr="00C74E40">
                      <w:rPr>
                        <w:bCs/>
                        <w:sz w:val="20"/>
                        <w:szCs w:val="20"/>
                      </w:rPr>
                      <w:t>Практические работы</w:t>
                    </w:r>
                  </w:p>
                </w:txbxContent>
              </v:textbox>
            </v:shape>
            <v:shape id="_x0000_s1033" type="#_x0000_t202" style="position:absolute;left:4398;top:2967;width:1076;height:625">
              <v:textbox style="mso-next-textbox:#_x0000_s1033" inset=".5mm,.3mm,.5mm,.3mm">
                <w:txbxContent>
                  <w:p w:rsidR="00242129" w:rsidRPr="00C74E40" w:rsidRDefault="00242129" w:rsidP="000D584B">
                    <w:pPr>
                      <w:pStyle w:val="BodyText3"/>
                      <w:spacing w:before="120"/>
                      <w:rPr>
                        <w:bCs/>
                        <w:sz w:val="18"/>
                      </w:rPr>
                    </w:pPr>
                    <w:r w:rsidRPr="00C74E40">
                      <w:rPr>
                        <w:bCs/>
                        <w:sz w:val="18"/>
                      </w:rPr>
                      <w:t>Портфолио</w:t>
                    </w:r>
                  </w:p>
                </w:txbxContent>
              </v:textbox>
            </v:shape>
            <v:shape id="_x0000_s1034" type="#_x0000_t202" style="position:absolute;left:5583;top:2967;width:1541;height:621">
              <v:textbox style="mso-next-textbox:#_x0000_s1034" inset=".5mm,.3mm,.5mm,.3mm">
                <w:txbxContent>
                  <w:p w:rsidR="00242129" w:rsidRDefault="00242129" w:rsidP="000D584B">
                    <w:pPr>
                      <w:pStyle w:val="BodyText3"/>
                      <w:rPr>
                        <w:b/>
                        <w:bCs/>
                        <w:sz w:val="18"/>
                      </w:rPr>
                    </w:pPr>
                    <w:r w:rsidRPr="00C74E40">
                      <w:rPr>
                        <w:bCs/>
                        <w:sz w:val="18"/>
                      </w:rPr>
                      <w:t>Письменный или устный опрос</w:t>
                    </w:r>
                  </w:p>
                </w:txbxContent>
              </v:textbox>
            </v:shape>
            <v:shape id="_x0000_s1035" type="#_x0000_t202" style="position:absolute;left:6750;top:3840;width:2199;height:621">
              <v:textbox style="mso-next-textbox:#_x0000_s1035" inset=".5mm,.3mm,.5mm,.3mm">
                <w:txbxContent>
                  <w:p w:rsidR="00242129" w:rsidRDefault="00242129" w:rsidP="000D584B">
                    <w:pPr>
                      <w:pStyle w:val="BodyText3"/>
                      <w:rPr>
                        <w:sz w:val="20"/>
                      </w:rPr>
                    </w:pPr>
                    <w:r>
                      <w:t xml:space="preserve">Тестирование </w:t>
                    </w:r>
                    <w:r>
                      <w:rPr>
                        <w:sz w:val="20"/>
                      </w:rPr>
                      <w:t>(стандартизированное)</w:t>
                    </w:r>
                  </w:p>
                </w:txbxContent>
              </v:textbox>
            </v:shape>
            <v:shape id="_x0000_s1036" type="#_x0000_t202" style="position:absolute;left:9060;top:3840;width:2199;height:621">
              <v:textbox style="mso-next-textbox:#_x0000_s1036" inset=".5mm,.3mm,.5mm,.3mm">
                <w:txbxContent>
                  <w:p w:rsidR="00242129" w:rsidRDefault="00242129" w:rsidP="000D584B">
                    <w:pPr>
                      <w:pStyle w:val="BodyText3"/>
                      <w:rPr>
                        <w:sz w:val="22"/>
                      </w:rPr>
                    </w:pPr>
                    <w:r>
                      <w:t xml:space="preserve">Анкетирование </w:t>
                    </w:r>
                    <w:r>
                      <w:rPr>
                        <w:sz w:val="20"/>
                      </w:rPr>
                      <w:t>(стандартизированное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  <v:shape id="_x0000_s1037" type="#_x0000_t202" style="position:absolute;left:2421;top:4194;width:2880;height:621">
              <v:textbox style="mso-next-textbox:#_x0000_s1037" inset=".5mm,.3mm,.5mm,.3mm">
                <w:txbxContent>
                  <w:p w:rsidR="00242129" w:rsidRDefault="00242129" w:rsidP="00C74E40">
                    <w:pPr>
                      <w:pStyle w:val="BodyText3"/>
                      <w:jc w:val="center"/>
                    </w:pPr>
                    <w:r>
                      <w:t>Стартовый, текущий и итоговый контроль</w:t>
                    </w:r>
                  </w:p>
                </w:txbxContent>
              </v:textbox>
            </v:shape>
            <v:shape id="_x0000_s1038" type="#_x0000_t202" style="position:absolute;left:5481;top:5094;width:3459;height:996">
              <v:textbox style="mso-next-textbox:#_x0000_s1038" inset=".5mm,.3mm,.5mm,.3mm">
                <w:txbxContent>
                  <w:p w:rsidR="00242129" w:rsidRPr="00C74E40" w:rsidRDefault="00242129" w:rsidP="000D584B">
                    <w:pPr>
                      <w:pStyle w:val="BodyText3"/>
                      <w:rPr>
                        <w:sz w:val="20"/>
                        <w:szCs w:val="20"/>
                      </w:rPr>
                    </w:pPr>
                    <w:r w:rsidRPr="00C74E40">
                      <w:rPr>
                        <w:sz w:val="20"/>
                        <w:szCs w:val="20"/>
                      </w:rPr>
                      <w:t>Аттестация учащихся, педагогических кадро</w:t>
                    </w:r>
                    <w:r>
                      <w:t xml:space="preserve">в, </w:t>
                    </w:r>
                    <w:r w:rsidRPr="0024035C">
                      <w:rPr>
                        <w:sz w:val="20"/>
                        <w:szCs w:val="20"/>
                      </w:rPr>
                      <w:t>самоанализ</w:t>
                    </w:r>
                    <w:r w:rsidRPr="00C74E40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школы</w:t>
                    </w:r>
                  </w:p>
                </w:txbxContent>
              </v:textbox>
            </v:shape>
            <v:shape id="_x0000_s1039" type="#_x0000_t202" style="position:absolute;left:9081;top:5094;width:2199;height:621">
              <v:textbox style="mso-next-textbox:#_x0000_s1039" inset=".5mm,.3mm,.5mm,.3mm">
                <w:txbxContent>
                  <w:p w:rsidR="00242129" w:rsidRDefault="00242129" w:rsidP="000D584B">
                    <w:pPr>
                      <w:pStyle w:val="BodyText3"/>
                    </w:pPr>
                    <w:r>
                      <w:t>Мониторинговые исследования</w:t>
                    </w:r>
                  </w:p>
                </w:txbxContent>
              </v:textbox>
            </v:shape>
            <v:shape id="_x0000_s1040" type="#_x0000_t202" style="position:absolute;left:1845;top:6471;width:2874;height:540">
              <v:textbox style="mso-next-textbox:#_x0000_s1040">
                <w:txbxContent>
                  <w:p w:rsidR="00242129" w:rsidRDefault="00242129" w:rsidP="000D584B">
                    <w:pPr>
                      <w:jc w:val="center"/>
                      <w:rPr>
                        <w:rFonts w:ascii="Arial Narrow" w:hAnsi="Arial Narrow" w:cs="Courier New"/>
                        <w:sz w:val="26"/>
                      </w:rPr>
                    </w:pPr>
                    <w:r>
                      <w:rPr>
                        <w:rFonts w:ascii="Arial Narrow" w:hAnsi="Arial Narrow" w:cs="Courier New"/>
                        <w:sz w:val="26"/>
                      </w:rPr>
                      <w:t>Внутренняя оценка (</w:t>
                    </w:r>
                  </w:p>
                </w:txbxContent>
              </v:textbox>
            </v:shape>
            <v:shape id="_x0000_s1041" type="#_x0000_t202" style="position:absolute;left:7664;top:6486;width:2874;height:540">
              <v:textbox style="mso-next-textbox:#_x0000_s1041">
                <w:txbxContent>
                  <w:p w:rsidR="00242129" w:rsidRDefault="00242129" w:rsidP="000D584B">
                    <w:pPr>
                      <w:jc w:val="center"/>
                      <w:rPr>
                        <w:rFonts w:ascii="Arial Narrow" w:hAnsi="Arial Narrow" w:cs="Courier New"/>
                        <w:sz w:val="26"/>
                      </w:rPr>
                    </w:pPr>
                    <w:r>
                      <w:rPr>
                        <w:rFonts w:ascii="Arial Narrow" w:hAnsi="Arial Narrow" w:cs="Courier New"/>
                        <w:sz w:val="26"/>
                      </w:rPr>
                      <w:t>Внешняя оценка</w:t>
                    </w:r>
                  </w:p>
                </w:txbxContent>
              </v:textbox>
            </v:shape>
            <v:shape id="_x0000_s1042" type="#_x0000_t202" style="position:absolute;left:4480;top:7420;width:3420;height:1906">
              <v:textbox style="mso-next-textbox:#_x0000_s1042" inset=".5mm,.3mm,.5mm,.3mm">
                <w:txbxContent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Основные группы пользователей:</w:t>
                    </w:r>
                  </w:p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Учащиеся, педагоги,</w:t>
                    </w:r>
                  </w:p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Администрация школы</w:t>
                    </w:r>
                  </w:p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Родители</w:t>
                    </w:r>
                  </w:p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Население социума</w:t>
                    </w:r>
                  </w:p>
                  <w:p w:rsidR="00242129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Органы управления образованием</w:t>
                    </w:r>
                  </w:p>
                </w:txbxContent>
              </v:textbox>
            </v:shape>
            <v:shape id="_x0000_s1043" type="#_x0000_t202" style="position:absolute;left:1100;top:7434;width:3301;height:1906">
              <v:textbox style="mso-next-textbox:#_x0000_s1043" inset=".5mm,.3mm,.5mm,.3mm">
                <w:txbxContent>
                  <w:p w:rsidR="00242129" w:rsidRPr="00C74E40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74E40">
                      <w:rPr>
                        <w:sz w:val="20"/>
                        <w:szCs w:val="20"/>
                      </w:rPr>
                      <w:t>Механизмы</w:t>
                    </w:r>
                    <w:r>
                      <w:t xml:space="preserve"> </w:t>
                    </w:r>
                    <w:r w:rsidRPr="00C74E40">
                      <w:rPr>
                        <w:sz w:val="20"/>
                        <w:szCs w:val="20"/>
                      </w:rPr>
                      <w:t>обеспечения качества оценки:</w:t>
                    </w:r>
                  </w:p>
                  <w:p w:rsidR="00242129" w:rsidRDefault="00242129" w:rsidP="00C74E40">
                    <w:pPr>
                      <w:pStyle w:val="BodyTextIndent"/>
                      <w:spacing w:after="0"/>
                      <w:ind w:left="0" w:hanging="180"/>
                      <w:rPr>
                        <w:rFonts w:ascii="Arial Narrow" w:hAnsi="Arial Narrow"/>
                        <w:sz w:val="20"/>
                      </w:rPr>
                    </w:pPr>
                    <w:r>
                      <w:t xml:space="preserve">– </w:t>
                    </w:r>
                    <w:r>
                      <w:rPr>
                        <w:rFonts w:ascii="Arial Narrow" w:hAnsi="Arial Narrow"/>
                        <w:sz w:val="20"/>
                      </w:rPr>
                      <w:t>Реалистичность требований и критериев</w:t>
                    </w:r>
                  </w:p>
                  <w:p w:rsidR="00242129" w:rsidRDefault="00242129" w:rsidP="00C74E40">
                    <w:pPr>
                      <w:spacing w:after="0" w:line="240" w:lineRule="auto"/>
                      <w:ind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– Уровневые требования к результатам образования</w:t>
                    </w:r>
                  </w:p>
                  <w:p w:rsidR="00242129" w:rsidRDefault="00242129" w:rsidP="00C74E40">
                    <w:pPr>
                      <w:spacing w:after="0" w:line="240" w:lineRule="auto"/>
                      <w:ind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– Открытость требований, процедур и критериев, надежность средств.</w:t>
                    </w:r>
                  </w:p>
                  <w:p w:rsidR="00242129" w:rsidRDefault="00242129" w:rsidP="000D584B">
                    <w:pPr>
                      <w:spacing w:line="160" w:lineRule="exact"/>
                      <w:ind w:left="168" w:hanging="168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  <v:shape id="_x0000_s1044" type="#_x0000_t202" style="position:absolute;left:8001;top:7434;width:3269;height:1906">
              <v:textbox style="mso-next-textbox:#_x0000_s1044" inset=".5mm,.3mm,.5mm,.3mm">
                <w:txbxContent>
                  <w:p w:rsidR="00242129" w:rsidRPr="00C74E40" w:rsidRDefault="00242129" w:rsidP="00C74E40">
                    <w:pPr>
                      <w:pStyle w:val="BodyText3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74E40">
                      <w:rPr>
                        <w:sz w:val="20"/>
                        <w:szCs w:val="20"/>
                      </w:rPr>
                      <w:t>Риски:</w:t>
                    </w:r>
                  </w:p>
                  <w:p w:rsidR="00242129" w:rsidRDefault="00242129" w:rsidP="00C74E40">
                    <w:pPr>
                      <w:pStyle w:val="BodyTextIndent"/>
                      <w:spacing w:after="0"/>
                      <w:ind w:left="0" w:hanging="180"/>
                      <w:rPr>
                        <w:rFonts w:ascii="Arial Narrow" w:hAnsi="Arial Narrow"/>
                        <w:sz w:val="20"/>
                      </w:rPr>
                    </w:pPr>
                    <w:r>
                      <w:t xml:space="preserve">– </w:t>
                    </w:r>
                    <w:r>
                      <w:rPr>
                        <w:rFonts w:ascii="Arial Narrow" w:hAnsi="Arial Narrow"/>
                        <w:sz w:val="20"/>
                      </w:rPr>
                      <w:t>Искажение результатов оценки за счет неразработанности объективных критериев и процедур</w:t>
                    </w:r>
                  </w:p>
                  <w:p w:rsidR="00242129" w:rsidRDefault="00242129" w:rsidP="00C74E40">
                    <w:pPr>
                      <w:spacing w:after="0" w:line="240" w:lineRule="auto"/>
                      <w:ind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– Увеличение времени на оценку за счет активного времени обучения</w:t>
                    </w:r>
                  </w:p>
                  <w:p w:rsidR="00242129" w:rsidRDefault="00242129" w:rsidP="00C74E40">
                    <w:pPr>
                      <w:spacing w:after="0" w:line="240" w:lineRule="auto"/>
                      <w:ind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- Натаскивание на содержание проверки</w:t>
                    </w:r>
                  </w:p>
                  <w:p w:rsidR="00242129" w:rsidRDefault="00242129" w:rsidP="000D584B">
                    <w:pPr>
                      <w:spacing w:line="200" w:lineRule="exact"/>
                      <w:ind w:left="168"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 xml:space="preserve">- Перегруженность учителей и учащихся  </w:t>
                    </w:r>
                  </w:p>
                  <w:p w:rsidR="00242129" w:rsidRDefault="00242129" w:rsidP="000D584B">
                    <w:pPr>
                      <w:spacing w:line="200" w:lineRule="exact"/>
                      <w:ind w:left="168" w:hanging="168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 xml:space="preserve">– </w:t>
                    </w:r>
                  </w:p>
                </w:txbxContent>
              </v:textbox>
            </v:shape>
            <v:group id="_x0000_s1045" style="position:absolute;left:4729;top:6537;width:2912;height:873" coordorigin="4729,6537" coordsize="2912,873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6" type="#_x0000_t13" style="position:absolute;left:4729;top:6539;width:1260;height:360" strokeweight="1.25pt"/>
              <v:shape id="_x0000_s1047" type="#_x0000_t13" style="position:absolute;left:6381;top:6537;width:1260;height:360;rotation:180" strokeweight="1.25pt"/>
              <v:shape id="_x0000_s1048" type="#_x0000_t13" style="position:absolute;left:5902;top:6944;width:572;height:360;rotation:90" strokeweight="1.25pt"/>
            </v:group>
            <v:line id="_x0000_s1049" style="position:absolute;flip:x" from="3681,1674" to="4761,2034" strokeweight="1.25pt"/>
            <v:shape id="_x0000_s1050" style="position:absolute;left:7818;top:1681;width:1082;height:379;mso-position-horizontal:absolute;mso-position-vertical:absolute" coordsize="1082,379" path="m,l1082,379e" filled="f" strokeweight="1.25pt">
              <v:path arrowok="t"/>
            </v:shape>
            <v:line id="_x0000_s1051" style="position:absolute;flip:x" from="1701,2574" to="2781,2934" strokeweight="1.25pt"/>
            <v:shape id="_x0000_s1052" style="position:absolute;left:2483;top:2573;width:705;height:382;mso-position-horizontal:absolute;mso-position-vertical:absolute" coordsize="705,382" path="m705,l,382e" filled="f" strokeweight="1.25pt">
              <v:path arrowok="t"/>
            </v:shape>
            <v:shape id="_x0000_s1053" style="position:absolute;left:3623;top:2565;width:1;height:390;mso-position-horizontal:absolute;mso-position-vertical:absolute" coordsize="1,390" path="m,l,390e" filled="f" strokeweight="1.25pt">
              <v:path arrowok="t"/>
            </v:shape>
            <v:shape id="_x0000_s1054" style="position:absolute;left:4221;top:2574;width:677;height:389;mso-position-horizontal:absolute;mso-position-vertical:absolute" coordsize="677,389" path="m,l677,389e" filled="f" strokeweight="1.25pt">
              <v:path arrowok="t"/>
            </v:shape>
            <v:shape id="_x0000_s1055" style="position:absolute;left:5301;top:2574;width:1082;height:379;mso-position-horizontal:absolute;mso-position-vertical:absolute" coordsize="1082,379" path="m,l1082,379e" filled="f" strokeweight="1.25pt">
              <v:path arrowok="t"/>
            </v:shape>
            <v:shape id="_x0000_s1056" style="position:absolute;left:1673;top:3615;width:960;height:563;mso-position-horizontal:absolute;mso-position-vertical:absolute" coordsize="960,563" path="m,l960,563e" filled="f" strokeweight="1.25pt">
              <v:path arrowok="t"/>
            </v:shape>
            <v:shape id="_x0000_s1057" style="position:absolute;left:2460;top:3600;width:825;height:585;mso-position-horizontal:absolute;mso-position-vertical:absolute" coordsize="825,585" path="m,l825,585e" filled="f" strokeweight="1.25pt">
              <v:path arrowok="t"/>
            </v:shape>
            <v:shape id="_x0000_s1058" style="position:absolute;left:3630;top:3591;width:2;height:602;mso-position-horizontal:absolute;mso-position-vertical:absolute" coordsize="2,602" path="m2,l,602e" filled="f" strokeweight="1.25pt">
              <v:path arrowok="t"/>
            </v:shape>
            <v:shape id="_x0000_s1059" style="position:absolute;left:4170;top:3593;width:780;height:585;mso-position-horizontal:absolute;mso-position-vertical:absolute" coordsize="780,585" path="m780,l,585e" filled="f" strokeweight="1.25pt">
              <v:path arrowok="t"/>
            </v:shape>
            <v:shape id="_x0000_s1060" style="position:absolute;left:5063;top:3585;width:1327;height:600;mso-position-horizontal:absolute;mso-position-vertical:absolute" coordsize="1327,600" path="m1327,l,600e" filled="f" strokeweight="1.25pt">
              <v:path arrowok="t"/>
            </v:shape>
            <v:shape id="_x0000_s1061" style="position:absolute;left:7790;top:2600;width:730;height:1240;mso-position-horizontal:absolute;mso-position-vertical:absolute" coordsize="730,1240" path="m730,l,1240e" filled="f" strokeweight="1.25pt">
              <v:path arrowok="t"/>
            </v:shape>
            <v:shape id="_x0000_s1062" style="position:absolute;left:9270;top:2600;width:840;height:1240;mso-position-horizontal:absolute;mso-position-vertical:absolute" coordsize="840,1240" path="m,l840,1240e" filled="f" strokeweight="1.25pt">
              <v:path arrowok="t"/>
            </v:shape>
            <v:shape id="_x0000_s1063" style="position:absolute;left:10219;top:4487;width:2;height:602;mso-position-horizontal:absolute;mso-position-vertical:absolute" coordsize="2,602" path="m2,l,602e" filled="f" strokeweight="1.25pt">
              <v:path arrowok="t"/>
            </v:shape>
            <v:shape id="_x0000_s1064" style="position:absolute;left:6788;top:4460;width:1012;height:625;mso-position-horizontal:absolute;mso-position-vertical:absolute" coordsize="1012,625" path="m1012,l,625e" filled="f" strokeweight="1.25pt">
              <v:path arrowok="t"/>
            </v:shape>
            <v:shape id="_x0000_s1065" style="position:absolute;left:8150;top:4470;width:1293;height:615;mso-position-horizontal:absolute;mso-position-vertical:absolute" coordsize="1293,615" path="m,l1293,615e" filled="f" strokeweight="1.25pt">
              <v:path arrowok="t"/>
            </v:shape>
            <w10:wrap type="topAndBottom"/>
            <w10:anchorlock/>
          </v:group>
        </w:pic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 Принятие организационно-управленческих решений: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3.1. Подготовка нормативных локальных актов: Положение о системе оценки в соответствии с ФГОС, Правила заполнения классных журналов и дневников, Положение о внутришкольном контроле.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3.2. Создание творческой группы по разработке методических рекомендаций по системе оценки в начальной школе.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3.3. Разработка системы мониторинга социально-психологических эффектов по итогам реализации системы оценки.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3.4. Планирование разъяснительной работы с родителями учащихся.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3.5. Разработка схемы взаимодействия с Центром модернизации общего образования по проблемам проектной деятельности, по организации внешней экспертизы достижений учащихся.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3.6. Участие в мониторинговых исследованиях по апробации измерителей личностных, метапредметных и предметных результатов (Центр модернизации общего образования РИПК и ППРО, Центр оценки качества образования РАО).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00">
        <w:rPr>
          <w:rFonts w:ascii="Times New Roman" w:hAnsi="Times New Roman"/>
          <w:sz w:val="24"/>
          <w:szCs w:val="24"/>
        </w:rPr>
        <w:t>4. Обеспечение содержательной целостности и последовательности проектной деятельности.</w:t>
      </w:r>
    </w:p>
    <w:p w:rsidR="00242129" w:rsidRPr="00871900" w:rsidRDefault="00242129" w:rsidP="00E9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470"/>
      </w:tblGrid>
      <w:tr w:rsidR="00242129" w:rsidRPr="00871900" w:rsidTr="005A2F9D">
        <w:tc>
          <w:tcPr>
            <w:tcW w:w="993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71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470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242129" w:rsidRPr="00871900" w:rsidTr="005A2F9D">
        <w:trPr>
          <w:trHeight w:val="949"/>
        </w:trPr>
        <w:tc>
          <w:tcPr>
            <w:tcW w:w="993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242129" w:rsidRPr="00871900" w:rsidRDefault="00242129" w:rsidP="005A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Анализ, творческая переработка накопленного опыта по оцениванию образовательных результатов; отбор методик учителей, в наибольшей степени соответствующих требованиям ФГОС. Изучение методических рекомендаций в контексте нового стандарта. </w:t>
            </w:r>
          </w:p>
        </w:tc>
      </w:tr>
      <w:tr w:rsidR="00242129" w:rsidRPr="00871900" w:rsidTr="005A2F9D">
        <w:tc>
          <w:tcPr>
            <w:tcW w:w="993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</w:tcPr>
          <w:p w:rsidR="00242129" w:rsidRPr="00871900" w:rsidRDefault="00242129" w:rsidP="005A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измерителей, разработка банка оценочных материалов для внутришкольного контроля: стартовая диагностика, промежуточная аттестация, итоговый  контроль. Апробация разработанных измерителей и мждународных тестов </w:t>
            </w:r>
            <w:r w:rsidRPr="00871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TIMSS</w:t>
            </w: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1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PIRLS</w:t>
            </w: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129" w:rsidRPr="00871900" w:rsidTr="005A2F9D">
        <w:tc>
          <w:tcPr>
            <w:tcW w:w="993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242129" w:rsidRPr="00871900" w:rsidRDefault="00242129" w:rsidP="005A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(проектирование) систем:</w:t>
            </w:r>
          </w:p>
          <w:p w:rsidR="00242129" w:rsidRPr="00871900" w:rsidRDefault="00242129" w:rsidP="005A2F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качественного оценивания, поиск способов ее сочетания с другими системами (в частности, количественного оценивания);</w:t>
            </w:r>
          </w:p>
          <w:p w:rsidR="00242129" w:rsidRPr="00871900" w:rsidRDefault="00242129" w:rsidP="005A2F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безотметочного обучения в начальных классах;</w:t>
            </w:r>
          </w:p>
          <w:p w:rsidR="00242129" w:rsidRPr="00871900" w:rsidRDefault="00242129" w:rsidP="005A2F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самооценивания учащихся, направленного на развитие рефлексивных умений;</w:t>
            </w:r>
          </w:p>
          <w:p w:rsidR="00242129" w:rsidRPr="00871900" w:rsidRDefault="00242129" w:rsidP="005A2F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образовательных планов как основы выстраивания индивидуальных образовательных маршрутов ученика и способа его контроля;</w:t>
            </w:r>
          </w:p>
          <w:p w:rsidR="00242129" w:rsidRPr="00871900" w:rsidRDefault="00242129" w:rsidP="005A2F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оценки учителя учениками как важного фактора воспитания у учеников субъективности в отношении своего образования.</w:t>
            </w:r>
          </w:p>
        </w:tc>
      </w:tr>
      <w:tr w:rsidR="00242129" w:rsidRPr="00871900" w:rsidTr="005A2F9D">
        <w:tc>
          <w:tcPr>
            <w:tcW w:w="993" w:type="dxa"/>
          </w:tcPr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129" w:rsidRPr="00871900" w:rsidRDefault="00242129" w:rsidP="005A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</w:tcPr>
          <w:p w:rsidR="00242129" w:rsidRPr="00871900" w:rsidRDefault="00242129" w:rsidP="005A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механизма внедрения новой контрольно-оценочной системы в практику работы школы:</w:t>
            </w:r>
          </w:p>
          <w:p w:rsidR="00242129" w:rsidRPr="00871900" w:rsidRDefault="00242129" w:rsidP="005A2F9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на безотметочную систему обучения в начальных и 5-7 классах основной школы;</w:t>
            </w:r>
          </w:p>
          <w:p w:rsidR="00242129" w:rsidRPr="00871900" w:rsidRDefault="00242129" w:rsidP="005A2F9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от принципа оценивания по соответствию некоторой норме к принципу оценивания ребенка по результатам его собственного продвижения;</w:t>
            </w:r>
          </w:p>
          <w:p w:rsidR="00242129" w:rsidRPr="00871900" w:rsidRDefault="00242129" w:rsidP="005A2F9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учащихся к разработке принципов и критериев оценивания;</w:t>
            </w:r>
          </w:p>
          <w:p w:rsidR="00242129" w:rsidRPr="00871900" w:rsidRDefault="00242129" w:rsidP="005A2F9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90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открытой защиты учеником своей деятельности (отчета о ней) как формы итоговой аттестации за определенный период (полгода, год)</w:t>
            </w:r>
          </w:p>
        </w:tc>
      </w:tr>
    </w:tbl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 xml:space="preserve">Сроки и этапы: </w:t>
      </w:r>
      <w:r w:rsidRPr="00871900">
        <w:rPr>
          <w:bCs w:val="0"/>
          <w:iCs w:val="0"/>
          <w:sz w:val="24"/>
        </w:rPr>
        <w:t>01.09.2011 – 01.09.2014.</w:t>
      </w:r>
    </w:p>
    <w:p w:rsidR="00242129" w:rsidRPr="00871900" w:rsidRDefault="00242129" w:rsidP="00AA4092">
      <w:pPr>
        <w:pStyle w:val="Title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Cs w:val="0"/>
          <w:iCs w:val="0"/>
          <w:sz w:val="24"/>
        </w:rPr>
        <w:t>Подготовительный этап:</w:t>
      </w:r>
      <w:r w:rsidRPr="00871900">
        <w:rPr>
          <w:b w:val="0"/>
          <w:bCs w:val="0"/>
          <w:i w:val="0"/>
          <w:iCs w:val="0"/>
          <w:sz w:val="24"/>
        </w:rPr>
        <w:t xml:space="preserve"> 01.09.2011-01.01.2012 – создание творческих групп по изучению информационного поля по заявленной проблеме; проведение дискуссионных площадок, семинаров по выработке информационно-методической базы проектной деятельности; определение дополнительных функциональных обязанностей работников, планирование сетевого взаимодействия по научно-методическому обеспечению реализации проекта.</w:t>
      </w:r>
    </w:p>
    <w:p w:rsidR="00242129" w:rsidRPr="00871900" w:rsidRDefault="00242129" w:rsidP="00AA4092">
      <w:pPr>
        <w:pStyle w:val="Title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Cs w:val="0"/>
          <w:iCs w:val="0"/>
          <w:sz w:val="24"/>
        </w:rPr>
        <w:t>Апробационный этап:</w:t>
      </w:r>
      <w:r w:rsidRPr="00871900">
        <w:rPr>
          <w:b w:val="0"/>
          <w:bCs w:val="0"/>
          <w:i w:val="0"/>
          <w:iCs w:val="0"/>
          <w:sz w:val="24"/>
        </w:rPr>
        <w:t xml:space="preserve"> 01.01.2012 – 01.01.2014 – создание банка измерителей планируемых результатов; подбор методик и средств для оценки достижений учащихся, шкалы для выставления отметок; определение форм внутришкольного контроля образовательных результатов; участие в апробации измерителей Центра оценки качества образования РАО (апрель 2012); описание системы и модели оценки планируемых результатов освоения основной образовательной программы начального и основного общего образования.</w:t>
      </w:r>
    </w:p>
    <w:p w:rsidR="00242129" w:rsidRPr="00871900" w:rsidRDefault="00242129" w:rsidP="00AA4092">
      <w:pPr>
        <w:pStyle w:val="Title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Cs w:val="0"/>
          <w:iCs w:val="0"/>
          <w:sz w:val="24"/>
        </w:rPr>
        <w:t>Обобщающий этап</w:t>
      </w:r>
      <w:r w:rsidRPr="00871900">
        <w:rPr>
          <w:b w:val="0"/>
          <w:bCs w:val="0"/>
          <w:i w:val="0"/>
          <w:iCs w:val="0"/>
          <w:sz w:val="24"/>
        </w:rPr>
        <w:t>: подготовка аналитических материалов, представление результатов реализации инновационного проекта на всех уровнях; разработка методических материалов по созданию системы внутренней оценки планируемых результатов в соответствии с требованиями ФГОС.</w:t>
      </w:r>
    </w:p>
    <w:p w:rsidR="00242129" w:rsidRPr="00871900" w:rsidRDefault="00242129" w:rsidP="00AA4092">
      <w:pPr>
        <w:pStyle w:val="Title"/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Cs w:val="0"/>
          <w:iCs w:val="0"/>
          <w:sz w:val="24"/>
        </w:rPr>
        <w:t>Заключительный этап:</w:t>
      </w:r>
      <w:r w:rsidRPr="00871900">
        <w:rPr>
          <w:b w:val="0"/>
          <w:bCs w:val="0"/>
          <w:i w:val="0"/>
          <w:iCs w:val="0"/>
          <w:sz w:val="24"/>
        </w:rPr>
        <w:t xml:space="preserve"> публикация опыта; проведение мониторинговых исследований по выявлению социально-образовательных эффектов в связи с введением новой системы оценки образовательных результатов.</w:t>
      </w: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</w:p>
    <w:p w:rsidR="00242129" w:rsidRPr="00871900" w:rsidRDefault="00242129" w:rsidP="00AA4092">
      <w:pPr>
        <w:pStyle w:val="Title"/>
        <w:jc w:val="both"/>
        <w:rPr>
          <w:bCs w:val="0"/>
          <w:i w:val="0"/>
          <w:iCs w:val="0"/>
          <w:sz w:val="24"/>
        </w:rPr>
      </w:pPr>
      <w:r w:rsidRPr="00871900">
        <w:rPr>
          <w:bCs w:val="0"/>
          <w:i w:val="0"/>
          <w:iCs w:val="0"/>
          <w:sz w:val="24"/>
        </w:rPr>
        <w:t>Ожидаемые результаты: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Нормативно-правовое определение системы оценки планируемых результатов освоения основной образовательной программы начального и основного общего образования.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Целостная модель внутришкольной оценки образовательных результатов на основе требований ФГОС.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Учебно-методическая система обеспечения реализации новой системы оценки личностных, метапредметных и предметных результатов.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Банк измерителей  личностных, метапредметных и предметных результатов.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Документальное сопровождение новой системы оценки качества образования, определение средств оценивания образовательных результатов.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Информационно-технологический ресурс системы учета, динамики, хранения и представления индивидуальных достижений учащихся.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Модель внутришкольного контроля по обеспечению качества образования.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Позитивная динамика мотивации у учащихся к освоению образовательных программ на основе объективизации и открытости критериев, средств оценивания индивидуальных достижений.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Наличие социально-образовательной эффективности в результате реализации новой системы оценки.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>Рост профессионального уровня педагогов в ходе формирования системы оценки результатов в соответствии с требованиями ФГОС.</w:t>
      </w:r>
    </w:p>
    <w:p w:rsidR="00242129" w:rsidRPr="00871900" w:rsidRDefault="00242129" w:rsidP="009A38C2">
      <w:pPr>
        <w:pStyle w:val="Title"/>
        <w:numPr>
          <w:ilvl w:val="0"/>
          <w:numId w:val="14"/>
        </w:numPr>
        <w:jc w:val="both"/>
        <w:rPr>
          <w:b w:val="0"/>
          <w:bCs w:val="0"/>
          <w:i w:val="0"/>
          <w:iCs w:val="0"/>
          <w:sz w:val="24"/>
        </w:rPr>
      </w:pPr>
      <w:r w:rsidRPr="00871900">
        <w:rPr>
          <w:b w:val="0"/>
          <w:bCs w:val="0"/>
          <w:i w:val="0"/>
          <w:iCs w:val="0"/>
          <w:sz w:val="24"/>
        </w:rPr>
        <w:t xml:space="preserve">Наличие публикаций, разных форм трансляции педагогического и управленческого опыта в ходе реализации инновационного проекта. </w:t>
      </w:r>
    </w:p>
    <w:sectPr w:rsidR="00242129" w:rsidRPr="00871900" w:rsidSect="00567DA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29" w:rsidRDefault="00242129" w:rsidP="0027153D">
      <w:pPr>
        <w:spacing w:after="0" w:line="240" w:lineRule="auto"/>
      </w:pPr>
      <w:r>
        <w:separator/>
      </w:r>
    </w:p>
  </w:endnote>
  <w:endnote w:type="continuationSeparator" w:id="0">
    <w:p w:rsidR="00242129" w:rsidRDefault="00242129" w:rsidP="002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29" w:rsidRDefault="00242129" w:rsidP="00B23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29" w:rsidRDefault="00242129" w:rsidP="00567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29" w:rsidRDefault="00242129" w:rsidP="00B23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2129" w:rsidRDefault="00242129" w:rsidP="00567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29" w:rsidRDefault="00242129" w:rsidP="0027153D">
      <w:pPr>
        <w:spacing w:after="0" w:line="240" w:lineRule="auto"/>
      </w:pPr>
      <w:r>
        <w:separator/>
      </w:r>
    </w:p>
  </w:footnote>
  <w:footnote w:type="continuationSeparator" w:id="0">
    <w:p w:rsidR="00242129" w:rsidRDefault="00242129" w:rsidP="0027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D9C"/>
    <w:multiLevelType w:val="hybridMultilevel"/>
    <w:tmpl w:val="86A86A6A"/>
    <w:lvl w:ilvl="0" w:tplc="7B68A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F489B"/>
    <w:multiLevelType w:val="hybridMultilevel"/>
    <w:tmpl w:val="79204C44"/>
    <w:lvl w:ilvl="0" w:tplc="8604E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FA0E16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DAA0479"/>
    <w:multiLevelType w:val="hybridMultilevel"/>
    <w:tmpl w:val="D276AA4A"/>
    <w:lvl w:ilvl="0" w:tplc="7B68A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543207"/>
    <w:multiLevelType w:val="hybridMultilevel"/>
    <w:tmpl w:val="E104D8E4"/>
    <w:lvl w:ilvl="0" w:tplc="A484CB42">
      <w:numFmt w:val="bullet"/>
      <w:lvlText w:val="–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94F65"/>
    <w:multiLevelType w:val="hybridMultilevel"/>
    <w:tmpl w:val="22183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DE43FA"/>
    <w:multiLevelType w:val="hybridMultilevel"/>
    <w:tmpl w:val="1C3C7C2C"/>
    <w:lvl w:ilvl="0" w:tplc="A484CB42">
      <w:numFmt w:val="bullet"/>
      <w:lvlText w:val="–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3516A"/>
    <w:multiLevelType w:val="hybridMultilevel"/>
    <w:tmpl w:val="3F6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B1EF1"/>
    <w:multiLevelType w:val="hybridMultilevel"/>
    <w:tmpl w:val="5D2C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C8444">
      <w:start w:val="1"/>
      <w:numFmt w:val="decimal"/>
      <w:lvlText w:val="%2."/>
      <w:lvlJc w:val="left"/>
      <w:pPr>
        <w:tabs>
          <w:tab w:val="num" w:pos="1137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778CE"/>
    <w:multiLevelType w:val="hybridMultilevel"/>
    <w:tmpl w:val="7834C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13F7"/>
    <w:multiLevelType w:val="hybridMultilevel"/>
    <w:tmpl w:val="34DEAAE8"/>
    <w:lvl w:ilvl="0" w:tplc="2D0C7C70">
      <w:start w:val="1"/>
      <w:numFmt w:val="bullet"/>
      <w:lvlText w:val="-"/>
      <w:lvlJc w:val="left"/>
      <w:pPr>
        <w:tabs>
          <w:tab w:val="num" w:pos="1503"/>
        </w:tabs>
        <w:ind w:left="1517" w:hanging="567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88414E9"/>
    <w:multiLevelType w:val="hybridMultilevel"/>
    <w:tmpl w:val="D9A66846"/>
    <w:lvl w:ilvl="0" w:tplc="7B68A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C500BD"/>
    <w:multiLevelType w:val="hybridMultilevel"/>
    <w:tmpl w:val="21D42468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7496C"/>
    <w:multiLevelType w:val="singleLevel"/>
    <w:tmpl w:val="D4F66D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76020A5A"/>
    <w:multiLevelType w:val="hybridMultilevel"/>
    <w:tmpl w:val="9962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E3AEA"/>
    <w:multiLevelType w:val="hybridMultilevel"/>
    <w:tmpl w:val="075C96BE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A5EE1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5A"/>
    <w:rsid w:val="0003388D"/>
    <w:rsid w:val="0005088E"/>
    <w:rsid w:val="000C5402"/>
    <w:rsid w:val="000D4298"/>
    <w:rsid w:val="000D576E"/>
    <w:rsid w:val="000D584B"/>
    <w:rsid w:val="000D7E65"/>
    <w:rsid w:val="000E1F6A"/>
    <w:rsid w:val="00103EA6"/>
    <w:rsid w:val="00111768"/>
    <w:rsid w:val="00113B03"/>
    <w:rsid w:val="00174302"/>
    <w:rsid w:val="00191E0B"/>
    <w:rsid w:val="001927D0"/>
    <w:rsid w:val="001B7D8B"/>
    <w:rsid w:val="00202723"/>
    <w:rsid w:val="00203520"/>
    <w:rsid w:val="00222B1C"/>
    <w:rsid w:val="0023178C"/>
    <w:rsid w:val="0024035C"/>
    <w:rsid w:val="00242129"/>
    <w:rsid w:val="002520CE"/>
    <w:rsid w:val="00267323"/>
    <w:rsid w:val="0027153D"/>
    <w:rsid w:val="00275B59"/>
    <w:rsid w:val="002830EE"/>
    <w:rsid w:val="00286A66"/>
    <w:rsid w:val="002C2963"/>
    <w:rsid w:val="002C6590"/>
    <w:rsid w:val="002E1FFA"/>
    <w:rsid w:val="002E500E"/>
    <w:rsid w:val="002E772D"/>
    <w:rsid w:val="002F0731"/>
    <w:rsid w:val="00313940"/>
    <w:rsid w:val="003212E9"/>
    <w:rsid w:val="00356829"/>
    <w:rsid w:val="003624EA"/>
    <w:rsid w:val="003627D9"/>
    <w:rsid w:val="003A7679"/>
    <w:rsid w:val="003B4FBC"/>
    <w:rsid w:val="003D27E6"/>
    <w:rsid w:val="003D78A6"/>
    <w:rsid w:val="003F15D1"/>
    <w:rsid w:val="00414CC4"/>
    <w:rsid w:val="00422E02"/>
    <w:rsid w:val="00437ABF"/>
    <w:rsid w:val="00441415"/>
    <w:rsid w:val="00463584"/>
    <w:rsid w:val="00477211"/>
    <w:rsid w:val="00481919"/>
    <w:rsid w:val="004A26F3"/>
    <w:rsid w:val="004C041E"/>
    <w:rsid w:val="004E309F"/>
    <w:rsid w:val="00507A21"/>
    <w:rsid w:val="0052095A"/>
    <w:rsid w:val="00534BB9"/>
    <w:rsid w:val="00567DAF"/>
    <w:rsid w:val="0058088F"/>
    <w:rsid w:val="005A1565"/>
    <w:rsid w:val="005A2F9D"/>
    <w:rsid w:val="005D0182"/>
    <w:rsid w:val="005D7BC1"/>
    <w:rsid w:val="00640E0A"/>
    <w:rsid w:val="00642051"/>
    <w:rsid w:val="00645457"/>
    <w:rsid w:val="00686E44"/>
    <w:rsid w:val="0069587D"/>
    <w:rsid w:val="006B4585"/>
    <w:rsid w:val="006F6AF0"/>
    <w:rsid w:val="006F71A9"/>
    <w:rsid w:val="00704E26"/>
    <w:rsid w:val="00760ABA"/>
    <w:rsid w:val="0076167B"/>
    <w:rsid w:val="00776EBE"/>
    <w:rsid w:val="00780813"/>
    <w:rsid w:val="007B5281"/>
    <w:rsid w:val="007F07F9"/>
    <w:rsid w:val="007F4FDE"/>
    <w:rsid w:val="00815D83"/>
    <w:rsid w:val="00842C17"/>
    <w:rsid w:val="00871900"/>
    <w:rsid w:val="008D5312"/>
    <w:rsid w:val="00900EE8"/>
    <w:rsid w:val="009045A6"/>
    <w:rsid w:val="0095037D"/>
    <w:rsid w:val="009A38C2"/>
    <w:rsid w:val="009C35DB"/>
    <w:rsid w:val="009D1881"/>
    <w:rsid w:val="009D5BE8"/>
    <w:rsid w:val="009E7233"/>
    <w:rsid w:val="009F112B"/>
    <w:rsid w:val="009F5077"/>
    <w:rsid w:val="00A449A4"/>
    <w:rsid w:val="00A956D1"/>
    <w:rsid w:val="00AA4092"/>
    <w:rsid w:val="00AB61DF"/>
    <w:rsid w:val="00AD2EED"/>
    <w:rsid w:val="00AD2F40"/>
    <w:rsid w:val="00AD3310"/>
    <w:rsid w:val="00AF473C"/>
    <w:rsid w:val="00AF79DC"/>
    <w:rsid w:val="00B23EE6"/>
    <w:rsid w:val="00B62B56"/>
    <w:rsid w:val="00B63D83"/>
    <w:rsid w:val="00B64FB3"/>
    <w:rsid w:val="00B65D0E"/>
    <w:rsid w:val="00B7033D"/>
    <w:rsid w:val="00B946BF"/>
    <w:rsid w:val="00BA6338"/>
    <w:rsid w:val="00BE05D5"/>
    <w:rsid w:val="00BE248E"/>
    <w:rsid w:val="00C223B5"/>
    <w:rsid w:val="00C240CF"/>
    <w:rsid w:val="00C348F3"/>
    <w:rsid w:val="00C51B69"/>
    <w:rsid w:val="00C623D9"/>
    <w:rsid w:val="00C74E40"/>
    <w:rsid w:val="00CB3CC0"/>
    <w:rsid w:val="00CB7E29"/>
    <w:rsid w:val="00CC336C"/>
    <w:rsid w:val="00CC758D"/>
    <w:rsid w:val="00CF1F0E"/>
    <w:rsid w:val="00D02020"/>
    <w:rsid w:val="00D02A46"/>
    <w:rsid w:val="00D07D5E"/>
    <w:rsid w:val="00D31916"/>
    <w:rsid w:val="00D716A8"/>
    <w:rsid w:val="00DA1F22"/>
    <w:rsid w:val="00DC1A85"/>
    <w:rsid w:val="00DE46BF"/>
    <w:rsid w:val="00DF54A8"/>
    <w:rsid w:val="00E21222"/>
    <w:rsid w:val="00E22E26"/>
    <w:rsid w:val="00E52DF2"/>
    <w:rsid w:val="00E65D09"/>
    <w:rsid w:val="00E6743C"/>
    <w:rsid w:val="00E752F4"/>
    <w:rsid w:val="00E912E4"/>
    <w:rsid w:val="00EA1490"/>
    <w:rsid w:val="00EE1A08"/>
    <w:rsid w:val="00EF042C"/>
    <w:rsid w:val="00EF2D5A"/>
    <w:rsid w:val="00F02657"/>
    <w:rsid w:val="00F5298A"/>
    <w:rsid w:val="00F75EFB"/>
    <w:rsid w:val="00F77C50"/>
    <w:rsid w:val="00F923B2"/>
    <w:rsid w:val="00F93BD0"/>
    <w:rsid w:val="00F97F56"/>
    <w:rsid w:val="00FA5F38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C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0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0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C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0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4092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2095A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095A"/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209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95A"/>
    <w:rPr>
      <w:rFonts w:ascii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AA4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409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A40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4092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A409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409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A40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4092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F77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7C5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7C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7C50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715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153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7153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7153D"/>
    <w:rPr>
      <w:rFonts w:ascii="Tms Rmn" w:eastAsia="Times New Roman" w:hAnsi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F1F0E"/>
    <w:pPr>
      <w:spacing w:before="200" w:line="240" w:lineRule="auto"/>
      <w:ind w:left="200" w:right="200" w:firstLine="320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Zag11">
    <w:name w:val="Zag_11"/>
    <w:uiPriority w:val="99"/>
    <w:rsid w:val="00CF1F0E"/>
  </w:style>
  <w:style w:type="paragraph" w:styleId="ListParagraph">
    <w:name w:val="List Paragraph"/>
    <w:basedOn w:val="Normal"/>
    <w:uiPriority w:val="99"/>
    <w:qFormat/>
    <w:rsid w:val="009D188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67D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1356</TotalTime>
  <Pages>8</Pages>
  <Words>2894</Words>
  <Characters>16500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АДМИНИСТРАЦИЯ</cp:lastModifiedBy>
  <cp:revision>69</cp:revision>
  <cp:lastPrinted>2011-11-17T12:09:00Z</cp:lastPrinted>
  <dcterms:created xsi:type="dcterms:W3CDTF">2011-10-15T04:00:00Z</dcterms:created>
  <dcterms:modified xsi:type="dcterms:W3CDTF">2013-02-06T10:05:00Z</dcterms:modified>
</cp:coreProperties>
</file>